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7D" w:rsidRDefault="00EB3E7A" w:rsidP="008B64A1">
      <w:pPr>
        <w:spacing w:after="0"/>
        <w:jc w:val="center"/>
        <w:rPr>
          <w:rFonts w:ascii="Century Gothic" w:hAnsi="Century Gothic"/>
          <w:b/>
          <w:color w:val="1F497D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2515235" cy="1511935"/>
            <wp:effectExtent l="0" t="0" r="0" b="0"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B7D" w:rsidRDefault="00286B7D" w:rsidP="008B64A1">
      <w:pPr>
        <w:spacing w:after="0"/>
        <w:jc w:val="center"/>
        <w:rPr>
          <w:rFonts w:ascii="Century Gothic" w:hAnsi="Century Gothic"/>
          <w:b/>
          <w:color w:val="1F497D"/>
          <w:sz w:val="24"/>
          <w:szCs w:val="24"/>
        </w:rPr>
      </w:pPr>
    </w:p>
    <w:p w:rsidR="00896BBD" w:rsidRDefault="00C2240D" w:rsidP="00C2240D">
      <w:pPr>
        <w:spacing w:after="0"/>
        <w:ind w:right="-426"/>
        <w:jc w:val="center"/>
        <w:rPr>
          <w:rFonts w:ascii="Arial" w:hAnsi="Arial" w:cs="Arial"/>
          <w:b/>
          <w:sz w:val="24"/>
          <w:szCs w:val="24"/>
        </w:rPr>
      </w:pPr>
      <w:r w:rsidRPr="007E3070">
        <w:rPr>
          <w:rFonts w:ascii="Arial" w:hAnsi="Arial" w:cs="Arial"/>
          <w:b/>
          <w:sz w:val="24"/>
          <w:szCs w:val="24"/>
        </w:rPr>
        <w:t>Déploiement de la 4G</w:t>
      </w:r>
      <w:r w:rsidR="00727DE3" w:rsidRPr="007E3070">
        <w:rPr>
          <w:rFonts w:ascii="Arial" w:hAnsi="Arial" w:cs="Arial"/>
          <w:b/>
          <w:sz w:val="24"/>
          <w:szCs w:val="24"/>
        </w:rPr>
        <w:t xml:space="preserve"> </w:t>
      </w:r>
      <w:r w:rsidRPr="007E3070">
        <w:rPr>
          <w:rFonts w:ascii="Arial" w:hAnsi="Arial" w:cs="Arial"/>
          <w:b/>
          <w:sz w:val="24"/>
          <w:szCs w:val="24"/>
        </w:rPr>
        <w:t>:</w:t>
      </w:r>
      <w:r w:rsidR="00FA5A48">
        <w:rPr>
          <w:rFonts w:ascii="Arial" w:hAnsi="Arial" w:cs="Arial"/>
          <w:b/>
          <w:sz w:val="24"/>
          <w:szCs w:val="24"/>
        </w:rPr>
        <w:t xml:space="preserve"> </w:t>
      </w:r>
    </w:p>
    <w:p w:rsidR="00C2240D" w:rsidRPr="007E3070" w:rsidRDefault="00FA5A48" w:rsidP="00C2240D">
      <w:pPr>
        <w:spacing w:after="0"/>
        <w:ind w:right="-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 interférences</w:t>
      </w:r>
      <w:r w:rsidR="00896BBD">
        <w:rPr>
          <w:rFonts w:ascii="Arial" w:hAnsi="Arial" w:cs="Arial"/>
          <w:b/>
          <w:sz w:val="24"/>
          <w:szCs w:val="24"/>
        </w:rPr>
        <w:t xml:space="preserve"> </w:t>
      </w:r>
      <w:r w:rsidR="00896BBD" w:rsidRPr="007E3070">
        <w:rPr>
          <w:rFonts w:ascii="Arial" w:hAnsi="Arial" w:cs="Arial"/>
          <w:b/>
          <w:sz w:val="24"/>
          <w:szCs w:val="24"/>
        </w:rPr>
        <w:t>possibles avec la TNT</w:t>
      </w:r>
    </w:p>
    <w:p w:rsidR="00837436" w:rsidRPr="007E3070" w:rsidRDefault="00837436" w:rsidP="00C2240D">
      <w:pPr>
        <w:spacing w:after="0"/>
        <w:ind w:right="-426"/>
        <w:jc w:val="center"/>
        <w:rPr>
          <w:rFonts w:ascii="Arial" w:hAnsi="Arial" w:cs="Arial"/>
          <w:b/>
          <w:sz w:val="24"/>
          <w:szCs w:val="24"/>
        </w:rPr>
      </w:pPr>
    </w:p>
    <w:p w:rsidR="00C2240D" w:rsidRPr="007E3070" w:rsidRDefault="00C2240D" w:rsidP="00A941A6">
      <w:pPr>
        <w:spacing w:after="0"/>
        <w:ind w:right="-284"/>
        <w:jc w:val="both"/>
        <w:rPr>
          <w:rFonts w:ascii="Arial" w:hAnsi="Arial" w:cs="Arial"/>
          <w:sz w:val="24"/>
          <w:szCs w:val="24"/>
        </w:rPr>
      </w:pPr>
    </w:p>
    <w:p w:rsidR="00276460" w:rsidRPr="007E3070" w:rsidRDefault="009511FC" w:rsidP="00A941A6">
      <w:pPr>
        <w:spacing w:after="0"/>
        <w:ind w:right="-284"/>
        <w:jc w:val="both"/>
        <w:rPr>
          <w:rFonts w:ascii="Arial" w:hAnsi="Arial" w:cs="Arial"/>
          <w:sz w:val="24"/>
          <w:szCs w:val="24"/>
        </w:rPr>
      </w:pPr>
      <w:r w:rsidRPr="007E3070">
        <w:rPr>
          <w:rFonts w:ascii="Arial" w:hAnsi="Arial" w:cs="Arial"/>
          <w:sz w:val="24"/>
          <w:szCs w:val="24"/>
        </w:rPr>
        <w:t xml:space="preserve">L’utilisation </w:t>
      </w:r>
      <w:r w:rsidRPr="007E3070">
        <w:rPr>
          <w:rFonts w:ascii="Arial" w:hAnsi="Arial" w:cs="Arial"/>
          <w:b/>
          <w:sz w:val="24"/>
          <w:szCs w:val="24"/>
        </w:rPr>
        <w:t>d’internet en mobilité</w:t>
      </w:r>
      <w:r w:rsidRPr="007E3070">
        <w:rPr>
          <w:rFonts w:ascii="Arial" w:hAnsi="Arial" w:cs="Arial"/>
          <w:sz w:val="24"/>
          <w:szCs w:val="24"/>
        </w:rPr>
        <w:t>, par le biais d’un smartphone ou d’une tablette,</w:t>
      </w:r>
      <w:r w:rsidR="003D1E48">
        <w:rPr>
          <w:rFonts w:ascii="Arial" w:hAnsi="Arial" w:cs="Arial"/>
          <w:sz w:val="24"/>
          <w:szCs w:val="24"/>
        </w:rPr>
        <w:t xml:space="preserve"> continue à se développer</w:t>
      </w:r>
      <w:r w:rsidR="007F63F9">
        <w:rPr>
          <w:rFonts w:ascii="Arial" w:hAnsi="Arial" w:cs="Arial"/>
          <w:sz w:val="24"/>
          <w:szCs w:val="24"/>
        </w:rPr>
        <w:t xml:space="preserve"> </w:t>
      </w:r>
      <w:r w:rsidR="007F63F9">
        <w:rPr>
          <w:rFonts w:ascii="Arial" w:hAnsi="Arial" w:cs="Arial"/>
          <w:sz w:val="24"/>
          <w:szCs w:val="24"/>
        </w:rPr>
        <w:tab/>
        <w:t xml:space="preserve">chaque </w:t>
      </w:r>
      <w:r w:rsidR="001C12B7">
        <w:rPr>
          <w:rFonts w:ascii="Arial" w:hAnsi="Arial" w:cs="Arial"/>
          <w:sz w:val="24"/>
          <w:szCs w:val="24"/>
        </w:rPr>
        <w:t>année</w:t>
      </w:r>
      <w:r w:rsidR="00AF49B9" w:rsidRPr="007E3070">
        <w:rPr>
          <w:rFonts w:ascii="Arial" w:hAnsi="Arial" w:cs="Arial"/>
          <w:sz w:val="24"/>
          <w:szCs w:val="24"/>
        </w:rPr>
        <w:t>.</w:t>
      </w:r>
      <w:r w:rsidR="00941C61" w:rsidRPr="007E3070">
        <w:rPr>
          <w:rFonts w:ascii="Arial" w:hAnsi="Arial" w:cs="Arial"/>
          <w:sz w:val="24"/>
          <w:szCs w:val="24"/>
        </w:rPr>
        <w:t xml:space="preserve"> </w:t>
      </w:r>
      <w:r w:rsidR="000868CF" w:rsidRPr="007E3070">
        <w:rPr>
          <w:rFonts w:ascii="Arial" w:hAnsi="Arial" w:cs="Arial"/>
          <w:sz w:val="24"/>
          <w:szCs w:val="24"/>
        </w:rPr>
        <w:t>Ce</w:t>
      </w:r>
      <w:r w:rsidR="003854E1" w:rsidRPr="007E3070">
        <w:rPr>
          <w:rFonts w:ascii="Arial" w:hAnsi="Arial" w:cs="Arial"/>
          <w:sz w:val="24"/>
          <w:szCs w:val="24"/>
        </w:rPr>
        <w:t>tte croissance</w:t>
      </w:r>
      <w:r w:rsidR="000868CF" w:rsidRPr="007E3070">
        <w:rPr>
          <w:rFonts w:ascii="Arial" w:hAnsi="Arial" w:cs="Arial"/>
          <w:sz w:val="24"/>
          <w:szCs w:val="24"/>
        </w:rPr>
        <w:t xml:space="preserve"> se traduit par une </w:t>
      </w:r>
      <w:r w:rsidR="007F63F9">
        <w:rPr>
          <w:rFonts w:ascii="Arial" w:hAnsi="Arial" w:cs="Arial"/>
          <w:sz w:val="24"/>
          <w:szCs w:val="24"/>
        </w:rPr>
        <w:t>augmentation</w:t>
      </w:r>
      <w:r w:rsidR="000868CF" w:rsidRPr="007E3070">
        <w:rPr>
          <w:rFonts w:ascii="Arial" w:hAnsi="Arial" w:cs="Arial"/>
          <w:sz w:val="24"/>
          <w:szCs w:val="24"/>
        </w:rPr>
        <w:t xml:space="preserve"> </w:t>
      </w:r>
      <w:r w:rsidR="00C2240D" w:rsidRPr="007E3070">
        <w:rPr>
          <w:rFonts w:ascii="Arial" w:hAnsi="Arial" w:cs="Arial"/>
          <w:sz w:val="24"/>
          <w:szCs w:val="24"/>
        </w:rPr>
        <w:t>conséquente</w:t>
      </w:r>
      <w:r w:rsidR="000868CF" w:rsidRPr="007E3070">
        <w:rPr>
          <w:rFonts w:ascii="Arial" w:hAnsi="Arial" w:cs="Arial"/>
          <w:sz w:val="24"/>
          <w:szCs w:val="24"/>
        </w:rPr>
        <w:t xml:space="preserve"> du trafic sur les réseaux mobiles qui menace</w:t>
      </w:r>
      <w:r w:rsidR="00891473" w:rsidRPr="007E3070">
        <w:rPr>
          <w:rFonts w:ascii="Arial" w:hAnsi="Arial" w:cs="Arial"/>
          <w:sz w:val="24"/>
          <w:szCs w:val="24"/>
        </w:rPr>
        <w:t xml:space="preserve"> </w:t>
      </w:r>
      <w:r w:rsidR="000868CF" w:rsidRPr="007E3070">
        <w:rPr>
          <w:rFonts w:ascii="Arial" w:hAnsi="Arial" w:cs="Arial"/>
          <w:sz w:val="24"/>
          <w:szCs w:val="24"/>
        </w:rPr>
        <w:t>de</w:t>
      </w:r>
      <w:r w:rsidR="00891473" w:rsidRPr="007E3070">
        <w:rPr>
          <w:rFonts w:ascii="Arial" w:hAnsi="Arial" w:cs="Arial"/>
          <w:sz w:val="24"/>
          <w:szCs w:val="24"/>
        </w:rPr>
        <w:t xml:space="preserve"> les</w:t>
      </w:r>
      <w:r w:rsidR="000868CF" w:rsidRPr="007E3070">
        <w:rPr>
          <w:rFonts w:ascii="Arial" w:hAnsi="Arial" w:cs="Arial"/>
          <w:sz w:val="24"/>
          <w:szCs w:val="24"/>
        </w:rPr>
        <w:t xml:space="preserve"> saturer</w:t>
      </w:r>
      <w:r w:rsidR="00891473" w:rsidRPr="007E3070">
        <w:rPr>
          <w:rFonts w:ascii="Arial" w:hAnsi="Arial" w:cs="Arial"/>
          <w:sz w:val="24"/>
          <w:szCs w:val="24"/>
        </w:rPr>
        <w:t>.</w:t>
      </w:r>
    </w:p>
    <w:p w:rsidR="0056598F" w:rsidRPr="007E3070" w:rsidRDefault="0056598F" w:rsidP="00A941A6">
      <w:pPr>
        <w:spacing w:after="0"/>
        <w:ind w:right="-284"/>
        <w:jc w:val="both"/>
        <w:rPr>
          <w:rFonts w:ascii="Arial" w:hAnsi="Arial" w:cs="Arial"/>
          <w:sz w:val="24"/>
          <w:szCs w:val="24"/>
        </w:rPr>
      </w:pPr>
    </w:p>
    <w:p w:rsidR="003D197D" w:rsidRPr="007E3070" w:rsidRDefault="00BC2268" w:rsidP="00A941A6">
      <w:pPr>
        <w:spacing w:after="0"/>
        <w:ind w:right="-284"/>
        <w:jc w:val="both"/>
        <w:rPr>
          <w:rFonts w:ascii="Arial" w:hAnsi="Arial" w:cs="Arial"/>
          <w:sz w:val="24"/>
          <w:szCs w:val="24"/>
        </w:rPr>
      </w:pPr>
      <w:r w:rsidRPr="007E3070">
        <w:rPr>
          <w:rFonts w:ascii="Arial" w:hAnsi="Arial" w:cs="Arial"/>
          <w:sz w:val="24"/>
          <w:szCs w:val="24"/>
        </w:rPr>
        <w:t xml:space="preserve">La 4G, technologie de téléphonie mobile, offre un </w:t>
      </w:r>
      <w:r w:rsidRPr="007E3070">
        <w:rPr>
          <w:rFonts w:ascii="Arial" w:hAnsi="Arial" w:cs="Arial"/>
          <w:b/>
          <w:sz w:val="24"/>
          <w:szCs w:val="24"/>
        </w:rPr>
        <w:t xml:space="preserve">accès fluide </w:t>
      </w:r>
      <w:r w:rsidR="007E388E" w:rsidRPr="007E3070">
        <w:rPr>
          <w:rFonts w:ascii="Arial" w:hAnsi="Arial" w:cs="Arial"/>
          <w:b/>
          <w:sz w:val="24"/>
          <w:szCs w:val="24"/>
        </w:rPr>
        <w:t>à internet en mobilité</w:t>
      </w:r>
      <w:r w:rsidR="007E388E" w:rsidRPr="007E3070">
        <w:rPr>
          <w:rFonts w:ascii="Arial" w:hAnsi="Arial" w:cs="Arial"/>
          <w:sz w:val="24"/>
          <w:szCs w:val="24"/>
        </w:rPr>
        <w:t xml:space="preserve"> grâce à des débits </w:t>
      </w:r>
      <w:r w:rsidR="00C2240D" w:rsidRPr="007E3070">
        <w:rPr>
          <w:rFonts w:ascii="Arial" w:hAnsi="Arial" w:cs="Arial"/>
          <w:sz w:val="24"/>
          <w:szCs w:val="24"/>
        </w:rPr>
        <w:t>importants</w:t>
      </w:r>
      <w:r w:rsidR="007E388E" w:rsidRPr="007E3070">
        <w:rPr>
          <w:rFonts w:ascii="Arial" w:hAnsi="Arial" w:cs="Arial"/>
          <w:sz w:val="24"/>
          <w:szCs w:val="24"/>
        </w:rPr>
        <w:t xml:space="preserve">. Elle </w:t>
      </w:r>
      <w:r w:rsidR="000868CF" w:rsidRPr="007E3070">
        <w:rPr>
          <w:rFonts w:ascii="Arial" w:hAnsi="Arial" w:cs="Arial"/>
          <w:sz w:val="24"/>
          <w:szCs w:val="24"/>
        </w:rPr>
        <w:t>apporte des</w:t>
      </w:r>
      <w:r w:rsidR="000868CF" w:rsidRPr="007E3070">
        <w:rPr>
          <w:rFonts w:ascii="Arial" w:hAnsi="Arial" w:cs="Arial"/>
          <w:b/>
          <w:sz w:val="24"/>
          <w:szCs w:val="24"/>
        </w:rPr>
        <w:t xml:space="preserve"> capacités supplémentaires </w:t>
      </w:r>
      <w:r w:rsidR="00EB3277">
        <w:rPr>
          <w:rFonts w:ascii="Arial" w:hAnsi="Arial" w:cs="Arial"/>
          <w:sz w:val="24"/>
          <w:szCs w:val="24"/>
        </w:rPr>
        <w:t xml:space="preserve">indispensables </w:t>
      </w:r>
      <w:r w:rsidR="00B005AA" w:rsidRPr="007E3070">
        <w:rPr>
          <w:rFonts w:ascii="Arial" w:hAnsi="Arial" w:cs="Arial"/>
          <w:sz w:val="24"/>
          <w:szCs w:val="24"/>
        </w:rPr>
        <w:t xml:space="preserve">pour continuer à bénéficier des services </w:t>
      </w:r>
      <w:r w:rsidR="003854E1" w:rsidRPr="007E3070">
        <w:rPr>
          <w:rFonts w:ascii="Arial" w:hAnsi="Arial" w:cs="Arial"/>
          <w:sz w:val="24"/>
          <w:szCs w:val="24"/>
        </w:rPr>
        <w:t>de l’internet mobile</w:t>
      </w:r>
      <w:r w:rsidR="007E388E" w:rsidRPr="007E3070">
        <w:rPr>
          <w:rFonts w:ascii="Arial" w:hAnsi="Arial" w:cs="Arial"/>
          <w:sz w:val="24"/>
          <w:szCs w:val="24"/>
        </w:rPr>
        <w:t>.</w:t>
      </w:r>
    </w:p>
    <w:p w:rsidR="003D197D" w:rsidRPr="007E3070" w:rsidRDefault="003D197D" w:rsidP="00A941A6">
      <w:pPr>
        <w:spacing w:after="0"/>
        <w:ind w:right="-284"/>
        <w:jc w:val="both"/>
        <w:rPr>
          <w:rFonts w:ascii="Arial" w:hAnsi="Arial" w:cs="Arial"/>
          <w:sz w:val="24"/>
          <w:szCs w:val="24"/>
        </w:rPr>
      </w:pPr>
    </w:p>
    <w:p w:rsidR="00840E68" w:rsidRPr="007E3070" w:rsidRDefault="00545321" w:rsidP="00A941A6">
      <w:pPr>
        <w:spacing w:after="0"/>
        <w:ind w:right="-284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7E3070">
        <w:rPr>
          <w:rFonts w:ascii="Arial" w:hAnsi="Arial" w:cs="Arial"/>
          <w:b/>
          <w:color w:val="1F497D" w:themeColor="text2"/>
          <w:sz w:val="24"/>
          <w:szCs w:val="24"/>
        </w:rPr>
        <w:t>Le déploiement de la 4G peut s’accompagner d’interférences avec la TNT</w:t>
      </w:r>
    </w:p>
    <w:p w:rsidR="00675A9F" w:rsidRPr="007E3070" w:rsidRDefault="00675A9F" w:rsidP="00675A9F">
      <w:pPr>
        <w:spacing w:after="0"/>
        <w:ind w:right="-284"/>
        <w:jc w:val="center"/>
        <w:rPr>
          <w:rFonts w:ascii="Arial" w:hAnsi="Arial" w:cs="Arial"/>
          <w:b/>
          <w:color w:val="9BBB59" w:themeColor="accent3"/>
          <w:sz w:val="24"/>
          <w:szCs w:val="24"/>
        </w:rPr>
      </w:pPr>
    </w:p>
    <w:p w:rsidR="00AC4A2C" w:rsidRDefault="00545321" w:rsidP="001012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3070">
        <w:rPr>
          <w:rFonts w:ascii="Arial" w:hAnsi="Arial" w:cs="Arial"/>
          <w:sz w:val="24"/>
          <w:szCs w:val="24"/>
        </w:rPr>
        <w:t xml:space="preserve">En France, les services de très haut débit mobile </w:t>
      </w:r>
      <w:r w:rsidR="00011F8C">
        <w:rPr>
          <w:rFonts w:ascii="Arial" w:hAnsi="Arial" w:cs="Arial"/>
          <w:sz w:val="24"/>
          <w:szCs w:val="24"/>
        </w:rPr>
        <w:t xml:space="preserve">4G </w:t>
      </w:r>
      <w:r w:rsidRPr="007E3070">
        <w:rPr>
          <w:rFonts w:ascii="Arial" w:hAnsi="Arial" w:cs="Arial"/>
          <w:sz w:val="24"/>
          <w:szCs w:val="24"/>
        </w:rPr>
        <w:t xml:space="preserve">peuvent se déployer dans </w:t>
      </w:r>
      <w:r w:rsidR="001E73BC">
        <w:rPr>
          <w:rFonts w:ascii="Arial" w:hAnsi="Arial" w:cs="Arial"/>
          <w:sz w:val="24"/>
          <w:szCs w:val="24"/>
        </w:rPr>
        <w:t xml:space="preserve">cinq </w:t>
      </w:r>
      <w:r w:rsidR="00067AB7">
        <w:rPr>
          <w:rFonts w:ascii="Arial" w:hAnsi="Arial" w:cs="Arial"/>
          <w:sz w:val="24"/>
          <w:szCs w:val="24"/>
        </w:rPr>
        <w:t>bandes de fréquences :</w:t>
      </w:r>
      <w:r w:rsidR="00727DE3" w:rsidRPr="007E3070">
        <w:rPr>
          <w:rFonts w:ascii="Arial" w:hAnsi="Arial" w:cs="Arial"/>
          <w:sz w:val="24"/>
          <w:szCs w:val="24"/>
        </w:rPr>
        <w:t xml:space="preserve"> 700 MHz, </w:t>
      </w:r>
      <w:r w:rsidR="00AC4A2C" w:rsidRPr="007E3070">
        <w:rPr>
          <w:rFonts w:ascii="Arial" w:hAnsi="Arial" w:cs="Arial"/>
          <w:sz w:val="24"/>
          <w:szCs w:val="24"/>
        </w:rPr>
        <w:t>800</w:t>
      </w:r>
      <w:r w:rsidRPr="007E3070">
        <w:rPr>
          <w:rFonts w:ascii="Arial" w:hAnsi="Arial" w:cs="Arial"/>
          <w:sz w:val="24"/>
          <w:szCs w:val="24"/>
        </w:rPr>
        <w:t xml:space="preserve"> </w:t>
      </w:r>
      <w:r w:rsidR="00AC4A2C" w:rsidRPr="007E3070">
        <w:rPr>
          <w:rFonts w:ascii="Arial" w:hAnsi="Arial" w:cs="Arial"/>
          <w:sz w:val="24"/>
          <w:szCs w:val="24"/>
        </w:rPr>
        <w:t xml:space="preserve">MHz, </w:t>
      </w:r>
      <w:r w:rsidRPr="007E3070">
        <w:rPr>
          <w:rFonts w:ascii="Arial" w:hAnsi="Arial" w:cs="Arial"/>
          <w:sz w:val="24"/>
          <w:szCs w:val="24"/>
        </w:rPr>
        <w:t>1800 MHz</w:t>
      </w:r>
      <w:r w:rsidR="00067AB7">
        <w:rPr>
          <w:rFonts w:ascii="Arial" w:hAnsi="Arial" w:cs="Arial"/>
          <w:sz w:val="24"/>
          <w:szCs w:val="24"/>
        </w:rPr>
        <w:t>,</w:t>
      </w:r>
      <w:r w:rsidRPr="007E3070">
        <w:rPr>
          <w:rFonts w:ascii="Arial" w:hAnsi="Arial" w:cs="Arial"/>
          <w:sz w:val="24"/>
          <w:szCs w:val="24"/>
        </w:rPr>
        <w:t xml:space="preserve"> </w:t>
      </w:r>
      <w:r w:rsidR="00067AB7">
        <w:rPr>
          <w:rFonts w:ascii="Arial" w:hAnsi="Arial" w:cs="Arial"/>
          <w:sz w:val="24"/>
          <w:szCs w:val="24"/>
        </w:rPr>
        <w:t xml:space="preserve">2,1 GHz et </w:t>
      </w:r>
      <w:r w:rsidRPr="007E3070">
        <w:rPr>
          <w:rFonts w:ascii="Arial" w:hAnsi="Arial" w:cs="Arial"/>
          <w:sz w:val="24"/>
          <w:szCs w:val="24"/>
        </w:rPr>
        <w:t xml:space="preserve"> 2,6 GHz. </w:t>
      </w:r>
    </w:p>
    <w:p w:rsidR="00011F8C" w:rsidRDefault="00011F8C" w:rsidP="001012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1F8C" w:rsidRPr="007E3070" w:rsidRDefault="00011F8C" w:rsidP="0010123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5759450" cy="1403100"/>
            <wp:effectExtent l="0" t="0" r="0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0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063" w:rsidRPr="007E3070" w:rsidRDefault="00AC4A2C" w:rsidP="001012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3070">
        <w:rPr>
          <w:rFonts w:ascii="Arial" w:hAnsi="Arial" w:cs="Arial"/>
          <w:sz w:val="24"/>
          <w:szCs w:val="24"/>
        </w:rPr>
        <w:t xml:space="preserve"> </w:t>
      </w:r>
    </w:p>
    <w:p w:rsidR="00545321" w:rsidRPr="007E3070" w:rsidRDefault="00AC4A2C" w:rsidP="001012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3070">
        <w:rPr>
          <w:rFonts w:ascii="Arial" w:hAnsi="Arial" w:cs="Arial"/>
          <w:b/>
          <w:sz w:val="24"/>
          <w:szCs w:val="24"/>
        </w:rPr>
        <w:t>L’Agence na</w:t>
      </w:r>
      <w:r w:rsidR="00545321" w:rsidRPr="007E3070">
        <w:rPr>
          <w:rFonts w:ascii="Arial" w:hAnsi="Arial" w:cs="Arial"/>
          <w:b/>
          <w:sz w:val="24"/>
          <w:szCs w:val="24"/>
        </w:rPr>
        <w:t>tionale des fréquences (ANFR),</w:t>
      </w:r>
      <w:r w:rsidR="00545321" w:rsidRPr="007E3070">
        <w:rPr>
          <w:rFonts w:ascii="Arial" w:hAnsi="Arial" w:cs="Arial"/>
          <w:sz w:val="24"/>
          <w:szCs w:val="24"/>
        </w:rPr>
        <w:t xml:space="preserve"> établissement public de l’E</w:t>
      </w:r>
      <w:r w:rsidRPr="007E3070">
        <w:rPr>
          <w:rFonts w:ascii="Arial" w:hAnsi="Arial" w:cs="Arial"/>
          <w:sz w:val="24"/>
          <w:szCs w:val="24"/>
        </w:rPr>
        <w:t>tat</w:t>
      </w:r>
      <w:r w:rsidR="00545321" w:rsidRPr="007E3070">
        <w:rPr>
          <w:rFonts w:ascii="Arial" w:hAnsi="Arial" w:cs="Arial"/>
          <w:b/>
          <w:sz w:val="24"/>
          <w:szCs w:val="24"/>
        </w:rPr>
        <w:t xml:space="preserve">, </w:t>
      </w:r>
      <w:r w:rsidR="00545321" w:rsidRPr="007E3070">
        <w:rPr>
          <w:rFonts w:ascii="Arial" w:hAnsi="Arial" w:cs="Arial"/>
          <w:sz w:val="24"/>
          <w:szCs w:val="24"/>
        </w:rPr>
        <w:t xml:space="preserve">délivre des </w:t>
      </w:r>
      <w:r w:rsidR="00545321" w:rsidRPr="007E3070">
        <w:rPr>
          <w:rFonts w:ascii="Arial" w:hAnsi="Arial" w:cs="Arial"/>
          <w:b/>
          <w:sz w:val="24"/>
          <w:szCs w:val="24"/>
        </w:rPr>
        <w:t>autorisations</w:t>
      </w:r>
      <w:r w:rsidR="00545321" w:rsidRPr="007E3070">
        <w:rPr>
          <w:rFonts w:ascii="Arial" w:hAnsi="Arial" w:cs="Arial"/>
          <w:sz w:val="24"/>
          <w:szCs w:val="24"/>
        </w:rPr>
        <w:t xml:space="preserve"> dans ces bandes aux opérateurs de téléphonie mobile pour déployer des antennes 4G. </w:t>
      </w:r>
    </w:p>
    <w:p w:rsidR="00545321" w:rsidRPr="007E3070" w:rsidRDefault="00545321" w:rsidP="0010123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11F8C" w:rsidRDefault="00545321" w:rsidP="001012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3070">
        <w:rPr>
          <w:rFonts w:ascii="Arial" w:hAnsi="Arial" w:cs="Arial"/>
          <w:sz w:val="24"/>
          <w:szCs w:val="24"/>
        </w:rPr>
        <w:t xml:space="preserve">Plusieurs autorisations ont </w:t>
      </w:r>
      <w:r w:rsidR="00086063" w:rsidRPr="007E3070">
        <w:rPr>
          <w:rFonts w:ascii="Arial" w:hAnsi="Arial" w:cs="Arial"/>
          <w:sz w:val="24"/>
          <w:szCs w:val="24"/>
        </w:rPr>
        <w:t xml:space="preserve">récemment </w:t>
      </w:r>
      <w:r w:rsidRPr="007E3070">
        <w:rPr>
          <w:rFonts w:ascii="Arial" w:hAnsi="Arial" w:cs="Arial"/>
          <w:sz w:val="24"/>
          <w:szCs w:val="24"/>
        </w:rPr>
        <w:t xml:space="preserve">été accordées dans </w:t>
      </w:r>
      <w:r w:rsidR="00727DE3" w:rsidRPr="007E3070">
        <w:rPr>
          <w:rFonts w:ascii="Arial" w:hAnsi="Arial" w:cs="Arial"/>
          <w:sz w:val="24"/>
          <w:szCs w:val="24"/>
        </w:rPr>
        <w:t>votre</w:t>
      </w:r>
      <w:r w:rsidRPr="007E3070">
        <w:rPr>
          <w:rFonts w:ascii="Arial" w:hAnsi="Arial" w:cs="Arial"/>
          <w:sz w:val="24"/>
          <w:szCs w:val="24"/>
        </w:rPr>
        <w:t xml:space="preserve"> commune, notamment dans l</w:t>
      </w:r>
      <w:r w:rsidR="00727DE3" w:rsidRPr="007E3070">
        <w:rPr>
          <w:rFonts w:ascii="Arial" w:hAnsi="Arial" w:cs="Arial"/>
          <w:sz w:val="24"/>
          <w:szCs w:val="24"/>
        </w:rPr>
        <w:t>es</w:t>
      </w:r>
      <w:r w:rsidRPr="007E3070">
        <w:rPr>
          <w:rFonts w:ascii="Arial" w:hAnsi="Arial" w:cs="Arial"/>
          <w:sz w:val="24"/>
          <w:szCs w:val="24"/>
        </w:rPr>
        <w:t xml:space="preserve"> bande</w:t>
      </w:r>
      <w:r w:rsidR="00727DE3" w:rsidRPr="007E3070">
        <w:rPr>
          <w:rFonts w:ascii="Arial" w:hAnsi="Arial" w:cs="Arial"/>
          <w:sz w:val="24"/>
          <w:szCs w:val="24"/>
        </w:rPr>
        <w:t>s 700</w:t>
      </w:r>
      <w:r w:rsidR="005B7E49">
        <w:rPr>
          <w:rFonts w:ascii="Arial" w:hAnsi="Arial" w:cs="Arial"/>
          <w:sz w:val="24"/>
          <w:szCs w:val="24"/>
        </w:rPr>
        <w:t xml:space="preserve"> MHz</w:t>
      </w:r>
      <w:r w:rsidR="00727DE3" w:rsidRPr="007E3070">
        <w:rPr>
          <w:rFonts w:ascii="Arial" w:hAnsi="Arial" w:cs="Arial"/>
          <w:sz w:val="24"/>
          <w:szCs w:val="24"/>
        </w:rPr>
        <w:t xml:space="preserve"> et</w:t>
      </w:r>
      <w:r w:rsidR="00EB3277">
        <w:rPr>
          <w:rFonts w:ascii="Arial" w:hAnsi="Arial" w:cs="Arial"/>
          <w:sz w:val="24"/>
          <w:szCs w:val="24"/>
        </w:rPr>
        <w:t>/ou</w:t>
      </w:r>
      <w:r w:rsidRPr="007E3070">
        <w:rPr>
          <w:rFonts w:ascii="Arial" w:hAnsi="Arial" w:cs="Arial"/>
          <w:sz w:val="24"/>
          <w:szCs w:val="24"/>
        </w:rPr>
        <w:t xml:space="preserve"> 800 MHz. C</w:t>
      </w:r>
      <w:r w:rsidR="0040775C" w:rsidRPr="007E3070">
        <w:rPr>
          <w:rFonts w:ascii="Arial" w:hAnsi="Arial" w:cs="Arial"/>
          <w:sz w:val="24"/>
          <w:szCs w:val="24"/>
        </w:rPr>
        <w:t>e</w:t>
      </w:r>
      <w:r w:rsidR="00727DE3" w:rsidRPr="007E3070">
        <w:rPr>
          <w:rFonts w:ascii="Arial" w:hAnsi="Arial" w:cs="Arial"/>
          <w:sz w:val="24"/>
          <w:szCs w:val="24"/>
        </w:rPr>
        <w:t>s</w:t>
      </w:r>
      <w:r w:rsidR="0040775C" w:rsidRPr="007E3070">
        <w:rPr>
          <w:rFonts w:ascii="Arial" w:hAnsi="Arial" w:cs="Arial"/>
          <w:sz w:val="24"/>
          <w:szCs w:val="24"/>
        </w:rPr>
        <w:t xml:space="preserve"> bande</w:t>
      </w:r>
      <w:r w:rsidR="00727DE3" w:rsidRPr="007E3070">
        <w:rPr>
          <w:rFonts w:ascii="Arial" w:hAnsi="Arial" w:cs="Arial"/>
          <w:sz w:val="24"/>
          <w:szCs w:val="24"/>
        </w:rPr>
        <w:t>s</w:t>
      </w:r>
      <w:r w:rsidR="0040775C" w:rsidRPr="007E3070">
        <w:rPr>
          <w:rFonts w:ascii="Arial" w:hAnsi="Arial" w:cs="Arial"/>
          <w:sz w:val="24"/>
          <w:szCs w:val="24"/>
        </w:rPr>
        <w:t xml:space="preserve"> offre</w:t>
      </w:r>
      <w:r w:rsidR="00727DE3" w:rsidRPr="007E3070">
        <w:rPr>
          <w:rFonts w:ascii="Arial" w:hAnsi="Arial" w:cs="Arial"/>
          <w:sz w:val="24"/>
          <w:szCs w:val="24"/>
        </w:rPr>
        <w:t>nt</w:t>
      </w:r>
      <w:r w:rsidR="0040775C" w:rsidRPr="007E3070">
        <w:rPr>
          <w:rFonts w:ascii="Arial" w:hAnsi="Arial" w:cs="Arial"/>
          <w:sz w:val="24"/>
          <w:szCs w:val="24"/>
        </w:rPr>
        <w:t xml:space="preserve"> une très bonne</w:t>
      </w:r>
      <w:r w:rsidR="00675A9F" w:rsidRPr="007E3070">
        <w:rPr>
          <w:rFonts w:ascii="Arial" w:hAnsi="Arial" w:cs="Arial"/>
          <w:sz w:val="24"/>
          <w:szCs w:val="24"/>
        </w:rPr>
        <w:t xml:space="preserve"> qualité de réception des services, </w:t>
      </w:r>
      <w:r w:rsidR="007F63F9">
        <w:rPr>
          <w:rFonts w:ascii="Arial" w:hAnsi="Arial" w:cs="Arial"/>
          <w:sz w:val="24"/>
          <w:szCs w:val="24"/>
        </w:rPr>
        <w:t>particulièrement</w:t>
      </w:r>
      <w:r w:rsidR="00675A9F" w:rsidRPr="007E3070">
        <w:rPr>
          <w:rFonts w:ascii="Arial" w:hAnsi="Arial" w:cs="Arial"/>
          <w:sz w:val="24"/>
          <w:szCs w:val="24"/>
        </w:rPr>
        <w:t xml:space="preserve"> à l’intérieur des bâtiments</w:t>
      </w:r>
      <w:r w:rsidR="0040775C" w:rsidRPr="007E3070">
        <w:rPr>
          <w:rFonts w:ascii="Arial" w:hAnsi="Arial" w:cs="Arial"/>
          <w:sz w:val="24"/>
          <w:szCs w:val="24"/>
        </w:rPr>
        <w:t xml:space="preserve">. </w:t>
      </w:r>
      <w:r w:rsidR="00675A9F" w:rsidRPr="007E3070">
        <w:rPr>
          <w:rFonts w:ascii="Arial" w:hAnsi="Arial" w:cs="Arial"/>
          <w:sz w:val="24"/>
          <w:szCs w:val="24"/>
        </w:rPr>
        <w:t xml:space="preserve">Cependant, </w:t>
      </w:r>
      <w:r w:rsidR="0040775C" w:rsidRPr="007E3070">
        <w:rPr>
          <w:rFonts w:ascii="Arial" w:hAnsi="Arial" w:cs="Arial"/>
          <w:sz w:val="24"/>
          <w:szCs w:val="24"/>
        </w:rPr>
        <w:t>elle</w:t>
      </w:r>
      <w:r w:rsidR="00727DE3" w:rsidRPr="007E3070">
        <w:rPr>
          <w:rFonts w:ascii="Arial" w:hAnsi="Arial" w:cs="Arial"/>
          <w:sz w:val="24"/>
          <w:szCs w:val="24"/>
        </w:rPr>
        <w:t>s</w:t>
      </w:r>
      <w:r w:rsidR="0040775C" w:rsidRPr="007E3070">
        <w:rPr>
          <w:rFonts w:ascii="Arial" w:hAnsi="Arial" w:cs="Arial"/>
          <w:sz w:val="24"/>
          <w:szCs w:val="24"/>
        </w:rPr>
        <w:t xml:space="preserve"> </w:t>
      </w:r>
      <w:r w:rsidR="00727DE3" w:rsidRPr="007E3070">
        <w:rPr>
          <w:rFonts w:ascii="Arial" w:hAnsi="Arial" w:cs="Arial"/>
          <w:sz w:val="24"/>
          <w:szCs w:val="24"/>
        </w:rPr>
        <w:t>sont</w:t>
      </w:r>
      <w:r w:rsidR="0040775C" w:rsidRPr="007E3070">
        <w:rPr>
          <w:rFonts w:ascii="Arial" w:hAnsi="Arial" w:cs="Arial"/>
          <w:sz w:val="24"/>
          <w:szCs w:val="24"/>
        </w:rPr>
        <w:t xml:space="preserve"> très proche</w:t>
      </w:r>
      <w:r w:rsidR="00727DE3" w:rsidRPr="007E3070">
        <w:rPr>
          <w:rFonts w:ascii="Arial" w:hAnsi="Arial" w:cs="Arial"/>
          <w:sz w:val="24"/>
          <w:szCs w:val="24"/>
        </w:rPr>
        <w:t>s</w:t>
      </w:r>
      <w:r w:rsidR="0040775C" w:rsidRPr="007E3070">
        <w:rPr>
          <w:rFonts w:ascii="Arial" w:hAnsi="Arial" w:cs="Arial"/>
          <w:sz w:val="24"/>
          <w:szCs w:val="24"/>
        </w:rPr>
        <w:t xml:space="preserve"> de la bande utilisée</w:t>
      </w:r>
      <w:r w:rsidR="00675A9F" w:rsidRPr="007E3070">
        <w:rPr>
          <w:rFonts w:ascii="Arial" w:hAnsi="Arial" w:cs="Arial"/>
          <w:sz w:val="24"/>
          <w:szCs w:val="24"/>
        </w:rPr>
        <w:t xml:space="preserve"> par la </w:t>
      </w:r>
      <w:r w:rsidR="0040775C" w:rsidRPr="007E3070">
        <w:rPr>
          <w:rFonts w:ascii="Arial" w:hAnsi="Arial" w:cs="Arial"/>
          <w:sz w:val="24"/>
          <w:szCs w:val="24"/>
        </w:rPr>
        <w:t>télévision</w:t>
      </w:r>
      <w:r w:rsidR="00675A9F" w:rsidRPr="007E3070">
        <w:rPr>
          <w:rFonts w:ascii="Arial" w:hAnsi="Arial" w:cs="Arial"/>
          <w:sz w:val="24"/>
          <w:szCs w:val="24"/>
        </w:rPr>
        <w:t xml:space="preserve">, </w:t>
      </w:r>
      <w:r w:rsidR="0040775C" w:rsidRPr="007E3070">
        <w:rPr>
          <w:rFonts w:ascii="Arial" w:hAnsi="Arial" w:cs="Arial"/>
          <w:sz w:val="24"/>
          <w:szCs w:val="24"/>
        </w:rPr>
        <w:t xml:space="preserve">ce qui </w:t>
      </w:r>
      <w:r w:rsidR="00675A9F" w:rsidRPr="007E3070">
        <w:rPr>
          <w:rFonts w:ascii="Arial" w:hAnsi="Arial" w:cs="Arial"/>
          <w:sz w:val="24"/>
          <w:szCs w:val="24"/>
        </w:rPr>
        <w:t>est susceptible de causer de manière ponctuelle des perturbations de la réception de la TNT chez les téléspectateurs</w:t>
      </w:r>
      <w:r w:rsidR="00086063" w:rsidRPr="007E3070">
        <w:rPr>
          <w:rFonts w:ascii="Arial" w:hAnsi="Arial" w:cs="Arial"/>
          <w:sz w:val="24"/>
          <w:szCs w:val="24"/>
        </w:rPr>
        <w:t xml:space="preserve"> qui reçoivent la télévision par </w:t>
      </w:r>
      <w:r w:rsidR="00011F8C">
        <w:rPr>
          <w:rFonts w:ascii="Arial" w:hAnsi="Arial" w:cs="Arial"/>
          <w:sz w:val="24"/>
          <w:szCs w:val="24"/>
        </w:rPr>
        <w:t>l’antenne r</w:t>
      </w:r>
      <w:bookmarkStart w:id="0" w:name="_GoBack"/>
      <w:bookmarkEnd w:id="0"/>
      <w:r w:rsidR="00011F8C">
        <w:rPr>
          <w:rFonts w:ascii="Arial" w:hAnsi="Arial" w:cs="Arial"/>
          <w:sz w:val="24"/>
          <w:szCs w:val="24"/>
        </w:rPr>
        <w:t>âteau</w:t>
      </w:r>
      <w:r w:rsidR="00675A9F" w:rsidRPr="007E3070">
        <w:rPr>
          <w:rFonts w:ascii="Arial" w:hAnsi="Arial" w:cs="Arial"/>
          <w:sz w:val="24"/>
          <w:szCs w:val="24"/>
        </w:rPr>
        <w:t>.</w:t>
      </w:r>
    </w:p>
    <w:p w:rsidR="00A569AC" w:rsidRDefault="00086063" w:rsidP="0010123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E3070">
        <w:rPr>
          <w:rFonts w:ascii="Arial" w:hAnsi="Arial" w:cs="Arial"/>
          <w:b/>
          <w:sz w:val="24"/>
          <w:szCs w:val="24"/>
        </w:rPr>
        <w:lastRenderedPageBreak/>
        <w:t xml:space="preserve">Les personnes disposant d’un abonnement ADSL, d’une réception TV par satellite (parabole), par câble ou fibre optique ne sont en revanche pas concernés par ces perturbations. </w:t>
      </w:r>
    </w:p>
    <w:p w:rsidR="0040775C" w:rsidRPr="007E3070" w:rsidRDefault="0040775C" w:rsidP="0010123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40775C" w:rsidRPr="007E3070" w:rsidRDefault="0040775C" w:rsidP="00101236">
      <w:pPr>
        <w:spacing w:after="0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7E3070">
        <w:rPr>
          <w:rFonts w:ascii="Arial" w:hAnsi="Arial" w:cs="Arial"/>
          <w:b/>
          <w:color w:val="1F497D" w:themeColor="text2"/>
          <w:sz w:val="24"/>
          <w:szCs w:val="24"/>
        </w:rPr>
        <w:t>Comment remédier à ces interférences ?</w:t>
      </w:r>
    </w:p>
    <w:p w:rsidR="00AC4A2C" w:rsidRPr="007E3070" w:rsidRDefault="00AC4A2C" w:rsidP="00101236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F632D7" w:rsidRPr="007E3070" w:rsidRDefault="0033585A" w:rsidP="005D64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3070">
        <w:rPr>
          <w:rFonts w:ascii="Arial" w:hAnsi="Arial" w:cs="Arial"/>
          <w:sz w:val="24"/>
          <w:szCs w:val="24"/>
        </w:rPr>
        <w:t xml:space="preserve">Si vous </w:t>
      </w:r>
      <w:r w:rsidR="00B26747" w:rsidRPr="007E3070">
        <w:rPr>
          <w:rFonts w:ascii="Arial" w:hAnsi="Arial" w:cs="Arial"/>
          <w:sz w:val="24"/>
          <w:szCs w:val="24"/>
        </w:rPr>
        <w:t>recevez la télévision par</w:t>
      </w:r>
      <w:r w:rsidR="0040775C" w:rsidRPr="007E3070">
        <w:rPr>
          <w:rFonts w:ascii="Arial" w:hAnsi="Arial" w:cs="Arial"/>
          <w:sz w:val="24"/>
          <w:szCs w:val="24"/>
        </w:rPr>
        <w:t xml:space="preserve"> </w:t>
      </w:r>
      <w:r w:rsidRPr="007E3070">
        <w:rPr>
          <w:rFonts w:ascii="Arial" w:hAnsi="Arial" w:cs="Arial"/>
          <w:sz w:val="24"/>
          <w:szCs w:val="24"/>
        </w:rPr>
        <w:t xml:space="preserve">une antenne râteau et que vous constatez depuis peu des </w:t>
      </w:r>
      <w:r w:rsidR="00A1469E" w:rsidRPr="007E3070">
        <w:rPr>
          <w:rFonts w:ascii="Arial" w:hAnsi="Arial" w:cs="Arial"/>
          <w:sz w:val="24"/>
          <w:szCs w:val="24"/>
        </w:rPr>
        <w:t>difficultés</w:t>
      </w:r>
      <w:r w:rsidRPr="007E3070">
        <w:rPr>
          <w:rFonts w:ascii="Arial" w:hAnsi="Arial" w:cs="Arial"/>
          <w:sz w:val="24"/>
          <w:szCs w:val="24"/>
        </w:rPr>
        <w:t xml:space="preserve"> de réception </w:t>
      </w:r>
      <w:r w:rsidR="0040775C" w:rsidRPr="007E3070">
        <w:rPr>
          <w:rFonts w:ascii="Arial" w:hAnsi="Arial" w:cs="Arial"/>
          <w:sz w:val="24"/>
          <w:szCs w:val="24"/>
        </w:rPr>
        <w:t>de la TNT</w:t>
      </w:r>
      <w:r w:rsidR="004D3512" w:rsidRPr="007E3070">
        <w:rPr>
          <w:rFonts w:ascii="Arial" w:hAnsi="Arial" w:cs="Arial"/>
          <w:sz w:val="24"/>
          <w:szCs w:val="24"/>
        </w:rPr>
        <w:t>,</w:t>
      </w:r>
      <w:r w:rsidR="0040775C" w:rsidRPr="007E3070">
        <w:rPr>
          <w:rFonts w:ascii="Arial" w:hAnsi="Arial" w:cs="Arial"/>
          <w:sz w:val="24"/>
          <w:szCs w:val="24"/>
        </w:rPr>
        <w:t xml:space="preserve"> vous pouvez bénéficier </w:t>
      </w:r>
      <w:r w:rsidR="00D339FF" w:rsidRPr="007E3070">
        <w:rPr>
          <w:rFonts w:ascii="Arial" w:hAnsi="Arial" w:cs="Arial"/>
          <w:b/>
          <w:sz w:val="24"/>
          <w:szCs w:val="24"/>
        </w:rPr>
        <w:t>d’un dispositif d’assistance et d’intervention</w:t>
      </w:r>
      <w:r w:rsidR="0040775C" w:rsidRPr="007E3070">
        <w:rPr>
          <w:rFonts w:ascii="Arial" w:hAnsi="Arial" w:cs="Arial"/>
          <w:sz w:val="24"/>
          <w:szCs w:val="24"/>
        </w:rPr>
        <w:t xml:space="preserve"> mis en place par l’ANFR et les opérateurs de téléphonie mobile concernés :</w:t>
      </w:r>
      <w:r w:rsidR="004D3512" w:rsidRPr="007E3070">
        <w:rPr>
          <w:rFonts w:ascii="Arial" w:hAnsi="Arial" w:cs="Arial"/>
          <w:sz w:val="24"/>
          <w:szCs w:val="24"/>
        </w:rPr>
        <w:t xml:space="preserve"> </w:t>
      </w:r>
    </w:p>
    <w:p w:rsidR="00CF18D9" w:rsidRPr="007E3070" w:rsidRDefault="00CF18D9" w:rsidP="005D64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2B74" w:rsidRDefault="007F63F9" w:rsidP="000868C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 vous recevez la télévision par </w:t>
      </w:r>
      <w:r w:rsidR="0033585A" w:rsidRPr="007E3070">
        <w:rPr>
          <w:rFonts w:ascii="Arial" w:hAnsi="Arial" w:cs="Arial"/>
          <w:b/>
          <w:sz w:val="24"/>
          <w:szCs w:val="24"/>
        </w:rPr>
        <w:t xml:space="preserve">une antenne râteau placée sur </w:t>
      </w:r>
      <w:r w:rsidR="0040775C" w:rsidRPr="007E3070">
        <w:rPr>
          <w:rFonts w:ascii="Arial" w:hAnsi="Arial" w:cs="Arial"/>
          <w:b/>
          <w:sz w:val="24"/>
          <w:szCs w:val="24"/>
        </w:rPr>
        <w:t>votre</w:t>
      </w:r>
      <w:r w:rsidR="0033585A" w:rsidRPr="007E3070">
        <w:rPr>
          <w:rFonts w:ascii="Arial" w:hAnsi="Arial" w:cs="Arial"/>
          <w:b/>
          <w:sz w:val="24"/>
          <w:szCs w:val="24"/>
        </w:rPr>
        <w:t xml:space="preserve"> toit</w:t>
      </w:r>
      <w:r w:rsidR="000A15CB" w:rsidRPr="007E3070">
        <w:rPr>
          <w:rFonts w:ascii="Arial" w:hAnsi="Arial" w:cs="Arial"/>
          <w:b/>
          <w:sz w:val="24"/>
          <w:szCs w:val="24"/>
        </w:rPr>
        <w:t>, vous pouvez</w:t>
      </w:r>
      <w:r w:rsidR="00E72B74">
        <w:rPr>
          <w:rFonts w:ascii="Arial" w:hAnsi="Arial" w:cs="Arial"/>
          <w:b/>
          <w:sz w:val="24"/>
          <w:szCs w:val="24"/>
        </w:rPr>
        <w:t> :</w:t>
      </w:r>
    </w:p>
    <w:p w:rsidR="007F63F9" w:rsidRDefault="007F63F9" w:rsidP="007F63F9">
      <w:pPr>
        <w:pStyle w:val="Paragraphedeliste"/>
        <w:jc w:val="both"/>
        <w:rPr>
          <w:rFonts w:ascii="Arial" w:hAnsi="Arial" w:cs="Arial"/>
          <w:b/>
          <w:sz w:val="24"/>
          <w:szCs w:val="24"/>
        </w:rPr>
      </w:pPr>
    </w:p>
    <w:p w:rsidR="003E6812" w:rsidRPr="003E6812" w:rsidRDefault="003E6812" w:rsidP="003E6812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3E6812">
        <w:rPr>
          <w:rFonts w:ascii="Arial" w:hAnsi="Arial" w:cs="Arial"/>
          <w:b/>
          <w:sz w:val="24"/>
          <w:szCs w:val="24"/>
        </w:rPr>
        <w:t>vous rendre sur la plateforme « </w:t>
      </w:r>
      <w:r w:rsidR="001E73BC">
        <w:rPr>
          <w:rFonts w:ascii="Arial" w:hAnsi="Arial" w:cs="Arial"/>
          <w:b/>
          <w:sz w:val="24"/>
          <w:szCs w:val="24"/>
        </w:rPr>
        <w:t>assistance</w:t>
      </w:r>
      <w:r w:rsidRPr="003E6812">
        <w:rPr>
          <w:rFonts w:ascii="Arial" w:hAnsi="Arial" w:cs="Arial"/>
          <w:b/>
          <w:sz w:val="24"/>
          <w:szCs w:val="24"/>
        </w:rPr>
        <w:t>.recevoirlatnt.fr »</w:t>
      </w:r>
    </w:p>
    <w:p w:rsidR="00E72B74" w:rsidRDefault="00E72B74" w:rsidP="00E72B74">
      <w:pPr>
        <w:pStyle w:val="Paragraphedeliste"/>
        <w:jc w:val="both"/>
        <w:rPr>
          <w:rFonts w:ascii="Arial" w:hAnsi="Arial" w:cs="Arial"/>
          <w:b/>
          <w:sz w:val="24"/>
          <w:szCs w:val="24"/>
        </w:rPr>
      </w:pPr>
    </w:p>
    <w:p w:rsidR="00336036" w:rsidRPr="003E6812" w:rsidRDefault="000A15CB" w:rsidP="003E6812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3E6812">
        <w:rPr>
          <w:rFonts w:ascii="Arial" w:hAnsi="Arial" w:cs="Arial"/>
          <w:b/>
          <w:sz w:val="24"/>
          <w:szCs w:val="24"/>
        </w:rPr>
        <w:t>appeler</w:t>
      </w:r>
      <w:r w:rsidR="00E72B74" w:rsidRPr="003E6812">
        <w:rPr>
          <w:rFonts w:ascii="Arial" w:hAnsi="Arial" w:cs="Arial"/>
          <w:b/>
          <w:sz w:val="24"/>
          <w:szCs w:val="24"/>
        </w:rPr>
        <w:t xml:space="preserve">  le </w:t>
      </w:r>
      <w:r w:rsidR="00336036" w:rsidRPr="003E6812">
        <w:rPr>
          <w:rFonts w:ascii="Arial" w:hAnsi="Arial" w:cs="Arial"/>
          <w:b/>
          <w:color w:val="FF0000"/>
          <w:sz w:val="24"/>
          <w:szCs w:val="24"/>
        </w:rPr>
        <w:t xml:space="preserve"> 0970 818 818</w:t>
      </w:r>
    </w:p>
    <w:p w:rsidR="00336036" w:rsidRPr="007E3070" w:rsidRDefault="00336036" w:rsidP="0033603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E3070">
        <w:rPr>
          <w:rFonts w:ascii="Arial" w:hAnsi="Arial" w:cs="Arial"/>
          <w:sz w:val="24"/>
          <w:szCs w:val="24"/>
        </w:rPr>
        <w:t xml:space="preserve">Du </w:t>
      </w:r>
      <w:r w:rsidR="00011F8C">
        <w:rPr>
          <w:rFonts w:ascii="Arial" w:hAnsi="Arial" w:cs="Arial"/>
          <w:sz w:val="24"/>
          <w:szCs w:val="24"/>
        </w:rPr>
        <w:t>lundi au vendredi de 8h à 19h (p</w:t>
      </w:r>
      <w:r w:rsidRPr="007E3070">
        <w:rPr>
          <w:rFonts w:ascii="Arial" w:hAnsi="Arial" w:cs="Arial"/>
          <w:sz w:val="24"/>
          <w:szCs w:val="24"/>
        </w:rPr>
        <w:t xml:space="preserve">rix d’un appel </w:t>
      </w:r>
      <w:r w:rsidR="004D3512" w:rsidRPr="007E3070">
        <w:rPr>
          <w:rFonts w:ascii="Arial" w:hAnsi="Arial" w:cs="Arial"/>
          <w:sz w:val="24"/>
          <w:szCs w:val="24"/>
        </w:rPr>
        <w:t>non surtaxé</w:t>
      </w:r>
      <w:r w:rsidRPr="007E3070">
        <w:rPr>
          <w:rFonts w:ascii="Arial" w:hAnsi="Arial" w:cs="Arial"/>
          <w:sz w:val="24"/>
          <w:szCs w:val="24"/>
        </w:rPr>
        <w:t>)</w:t>
      </w:r>
    </w:p>
    <w:p w:rsidR="00A73CAC" w:rsidRPr="007E3070" w:rsidRDefault="00A73CAC" w:rsidP="00A73CAC">
      <w:pPr>
        <w:spacing w:after="0"/>
        <w:rPr>
          <w:rFonts w:ascii="Arial" w:hAnsi="Arial" w:cs="Arial"/>
          <w:sz w:val="24"/>
          <w:szCs w:val="24"/>
        </w:rPr>
      </w:pPr>
    </w:p>
    <w:p w:rsidR="00A73CAC" w:rsidRPr="007E3070" w:rsidRDefault="000A15CB" w:rsidP="000A15CB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E3070">
        <w:rPr>
          <w:rFonts w:ascii="Arial" w:hAnsi="Arial" w:cs="Arial"/>
          <w:b/>
          <w:sz w:val="24"/>
          <w:szCs w:val="24"/>
        </w:rPr>
        <w:t xml:space="preserve">Si </w:t>
      </w:r>
      <w:r w:rsidRPr="007E3070">
        <w:rPr>
          <w:rFonts w:ascii="Arial" w:eastAsia="Calibri" w:hAnsi="Arial" w:cs="Arial"/>
          <w:b/>
          <w:sz w:val="24"/>
          <w:szCs w:val="24"/>
        </w:rPr>
        <w:t xml:space="preserve">vous dépendez </w:t>
      </w:r>
      <w:r w:rsidR="0033585A" w:rsidRPr="007E3070">
        <w:rPr>
          <w:rFonts w:ascii="Arial" w:eastAsia="Calibri" w:hAnsi="Arial" w:cs="Arial"/>
          <w:b/>
          <w:sz w:val="24"/>
          <w:szCs w:val="24"/>
        </w:rPr>
        <w:t xml:space="preserve">d’une antenne râteau collective (antenne placée sur le toit de </w:t>
      </w:r>
      <w:r w:rsidRPr="007E3070">
        <w:rPr>
          <w:rFonts w:ascii="Arial" w:eastAsia="Calibri" w:hAnsi="Arial" w:cs="Arial"/>
          <w:b/>
          <w:sz w:val="24"/>
          <w:szCs w:val="24"/>
        </w:rPr>
        <w:t xml:space="preserve">votre </w:t>
      </w:r>
      <w:r w:rsidR="0033585A" w:rsidRPr="007E3070">
        <w:rPr>
          <w:rFonts w:ascii="Arial" w:eastAsia="Calibri" w:hAnsi="Arial" w:cs="Arial"/>
          <w:b/>
          <w:sz w:val="24"/>
          <w:szCs w:val="24"/>
        </w:rPr>
        <w:t>immeuble</w:t>
      </w:r>
      <w:r w:rsidRPr="007E3070">
        <w:rPr>
          <w:rFonts w:ascii="Arial" w:eastAsia="Calibri" w:hAnsi="Arial" w:cs="Arial"/>
          <w:b/>
          <w:sz w:val="24"/>
          <w:szCs w:val="24"/>
        </w:rPr>
        <w:t>),</w:t>
      </w:r>
      <w:r w:rsidRPr="007E3070">
        <w:rPr>
          <w:rFonts w:ascii="Arial" w:eastAsia="Calibri" w:hAnsi="Arial" w:cs="Arial"/>
          <w:sz w:val="24"/>
          <w:szCs w:val="24"/>
        </w:rPr>
        <w:t xml:space="preserve"> il est souhaitable d’appeler prioritairement votre syndic ou gestionnaire d’immeuble</w:t>
      </w:r>
      <w:r w:rsidR="00A73CAC" w:rsidRPr="007E3070">
        <w:rPr>
          <w:rFonts w:ascii="Arial" w:eastAsia="Calibri" w:hAnsi="Arial" w:cs="Arial"/>
          <w:sz w:val="24"/>
          <w:szCs w:val="24"/>
        </w:rPr>
        <w:t xml:space="preserve"> </w:t>
      </w:r>
      <w:r w:rsidRPr="007E3070">
        <w:rPr>
          <w:rFonts w:ascii="Arial" w:eastAsia="Calibri" w:hAnsi="Arial" w:cs="Arial"/>
          <w:sz w:val="24"/>
          <w:szCs w:val="24"/>
        </w:rPr>
        <w:t>car s</w:t>
      </w:r>
      <w:r w:rsidR="0033585A" w:rsidRPr="007E3070">
        <w:rPr>
          <w:rFonts w:ascii="Arial" w:eastAsia="Calibri" w:hAnsi="Arial" w:cs="Arial"/>
          <w:sz w:val="24"/>
          <w:szCs w:val="24"/>
        </w:rPr>
        <w:t>eul ce de</w:t>
      </w:r>
      <w:r w:rsidRPr="007E3070">
        <w:rPr>
          <w:rFonts w:ascii="Arial" w:eastAsia="Calibri" w:hAnsi="Arial" w:cs="Arial"/>
          <w:sz w:val="24"/>
          <w:szCs w:val="24"/>
        </w:rPr>
        <w:t>r</w:t>
      </w:r>
      <w:r w:rsidR="0033585A" w:rsidRPr="007E3070">
        <w:rPr>
          <w:rFonts w:ascii="Arial" w:eastAsia="Calibri" w:hAnsi="Arial" w:cs="Arial"/>
          <w:sz w:val="24"/>
          <w:szCs w:val="24"/>
        </w:rPr>
        <w:t xml:space="preserve">nier peut </w:t>
      </w:r>
      <w:r w:rsidRPr="007E3070">
        <w:rPr>
          <w:rFonts w:ascii="Arial" w:eastAsia="Calibri" w:hAnsi="Arial" w:cs="Arial"/>
          <w:sz w:val="24"/>
          <w:szCs w:val="24"/>
        </w:rPr>
        <w:t>engager les travaux nécessaires au niveau des parties communes. Pour bénéficier du dispositif</w:t>
      </w:r>
      <w:r w:rsidR="00086063" w:rsidRPr="007E3070">
        <w:rPr>
          <w:rFonts w:ascii="Arial" w:eastAsia="Calibri" w:hAnsi="Arial" w:cs="Arial"/>
          <w:sz w:val="24"/>
          <w:szCs w:val="24"/>
        </w:rPr>
        <w:t xml:space="preserve"> mis en place</w:t>
      </w:r>
      <w:r w:rsidRPr="007E3070">
        <w:rPr>
          <w:rFonts w:ascii="Arial" w:eastAsia="Calibri" w:hAnsi="Arial" w:cs="Arial"/>
          <w:sz w:val="24"/>
          <w:szCs w:val="24"/>
        </w:rPr>
        <w:t>, il revient au syndic</w:t>
      </w:r>
      <w:r w:rsidR="00CB2580">
        <w:rPr>
          <w:rFonts w:ascii="Arial" w:eastAsia="Calibri" w:hAnsi="Arial" w:cs="Arial"/>
          <w:sz w:val="24"/>
          <w:szCs w:val="24"/>
        </w:rPr>
        <w:t xml:space="preserve"> de signaler les interférences via l’une des deux plateformes</w:t>
      </w:r>
      <w:r w:rsidRPr="007E3070">
        <w:rPr>
          <w:rFonts w:ascii="Arial" w:hAnsi="Arial" w:cs="Arial"/>
          <w:sz w:val="24"/>
          <w:szCs w:val="24"/>
        </w:rPr>
        <w:t>.</w:t>
      </w:r>
    </w:p>
    <w:p w:rsidR="00086063" w:rsidRPr="007E3070" w:rsidRDefault="00086063" w:rsidP="000A15CB">
      <w:pPr>
        <w:jc w:val="both"/>
        <w:rPr>
          <w:rFonts w:ascii="Arial" w:hAnsi="Arial" w:cs="Arial"/>
          <w:b/>
          <w:sz w:val="24"/>
          <w:szCs w:val="24"/>
        </w:rPr>
      </w:pPr>
    </w:p>
    <w:p w:rsidR="00492870" w:rsidRPr="007E3070" w:rsidRDefault="000A15CB" w:rsidP="000A15CB">
      <w:p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7E3070">
        <w:rPr>
          <w:rFonts w:ascii="Arial" w:hAnsi="Arial" w:cs="Arial"/>
          <w:b/>
          <w:color w:val="1F497D" w:themeColor="text2"/>
          <w:sz w:val="24"/>
          <w:szCs w:val="24"/>
        </w:rPr>
        <w:t xml:space="preserve">Quels avantages apporte ce dispositif d’intervention ? </w:t>
      </w:r>
    </w:p>
    <w:p w:rsidR="00492870" w:rsidRPr="007E3070" w:rsidRDefault="00492870" w:rsidP="00492870">
      <w:pPr>
        <w:spacing w:after="0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551955" w:rsidRPr="007E3070" w:rsidRDefault="003E6812" w:rsidP="004928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Ces démarches vont </w:t>
      </w:r>
      <w:r w:rsidR="000A15CB" w:rsidRPr="007E3070">
        <w:rPr>
          <w:rFonts w:ascii="Arial" w:hAnsi="Arial" w:cs="Arial"/>
          <w:sz w:val="24"/>
          <w:szCs w:val="24"/>
        </w:rPr>
        <w:t xml:space="preserve">permettre d’établir un </w:t>
      </w:r>
      <w:r w:rsidR="000A15CB" w:rsidRPr="007E3070">
        <w:rPr>
          <w:rFonts w:ascii="Arial" w:hAnsi="Arial" w:cs="Arial"/>
          <w:b/>
          <w:sz w:val="24"/>
          <w:szCs w:val="24"/>
        </w:rPr>
        <w:t>diagnostic</w:t>
      </w:r>
      <w:r w:rsidR="000A15CB" w:rsidRPr="007E3070">
        <w:rPr>
          <w:rFonts w:ascii="Arial" w:hAnsi="Arial" w:cs="Arial"/>
          <w:sz w:val="24"/>
          <w:szCs w:val="24"/>
        </w:rPr>
        <w:t xml:space="preserve"> par l</w:t>
      </w:r>
      <w:r>
        <w:rPr>
          <w:rFonts w:ascii="Arial" w:hAnsi="Arial" w:cs="Arial"/>
          <w:sz w:val="24"/>
          <w:szCs w:val="24"/>
        </w:rPr>
        <w:t xml:space="preserve">’ANFR. Celle-ci va notamment vérifier si les difficultés de réception </w:t>
      </w:r>
      <w:r w:rsidR="000A15CB" w:rsidRPr="007E3070">
        <w:rPr>
          <w:rFonts w:ascii="Arial" w:hAnsi="Arial" w:cs="Arial"/>
          <w:sz w:val="24"/>
          <w:szCs w:val="24"/>
        </w:rPr>
        <w:t xml:space="preserve">de la TNT sont bien liées à la mise en service d’une antenne 4G. </w:t>
      </w:r>
    </w:p>
    <w:p w:rsidR="00551955" w:rsidRPr="007E3070" w:rsidRDefault="00551955" w:rsidP="0049287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469E" w:rsidRPr="007E3070" w:rsidRDefault="000A15CB" w:rsidP="0049287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E3070">
        <w:rPr>
          <w:rFonts w:ascii="Arial" w:hAnsi="Arial" w:cs="Arial"/>
          <w:sz w:val="24"/>
          <w:szCs w:val="24"/>
        </w:rPr>
        <w:t>Si c’est le</w:t>
      </w:r>
      <w:r w:rsidR="00492870" w:rsidRPr="007E3070">
        <w:rPr>
          <w:rFonts w:ascii="Arial" w:hAnsi="Arial" w:cs="Arial"/>
          <w:sz w:val="24"/>
          <w:szCs w:val="24"/>
        </w:rPr>
        <w:t xml:space="preserve"> cas, </w:t>
      </w:r>
      <w:r w:rsidRPr="007E3070">
        <w:rPr>
          <w:rFonts w:ascii="Arial" w:hAnsi="Arial" w:cs="Arial"/>
          <w:sz w:val="24"/>
          <w:szCs w:val="24"/>
        </w:rPr>
        <w:t>le</w:t>
      </w:r>
      <w:r w:rsidR="00596FCD" w:rsidRPr="007E3070">
        <w:rPr>
          <w:rFonts w:ascii="Arial" w:hAnsi="Arial" w:cs="Arial"/>
          <w:sz w:val="24"/>
          <w:szCs w:val="24"/>
        </w:rPr>
        <w:t xml:space="preserve"> téléspectate</w:t>
      </w:r>
      <w:r w:rsidR="00990B5D" w:rsidRPr="007E3070">
        <w:rPr>
          <w:rFonts w:ascii="Arial" w:hAnsi="Arial" w:cs="Arial"/>
          <w:sz w:val="24"/>
          <w:szCs w:val="24"/>
        </w:rPr>
        <w:t xml:space="preserve">ur sera rappelé </w:t>
      </w:r>
      <w:r w:rsidRPr="007E3070">
        <w:rPr>
          <w:rFonts w:ascii="Arial" w:hAnsi="Arial" w:cs="Arial"/>
          <w:sz w:val="24"/>
          <w:szCs w:val="24"/>
        </w:rPr>
        <w:t>par u</w:t>
      </w:r>
      <w:r w:rsidR="00A1469E" w:rsidRPr="007E3070">
        <w:rPr>
          <w:rFonts w:ascii="Arial" w:hAnsi="Arial" w:cs="Arial"/>
          <w:sz w:val="24"/>
          <w:szCs w:val="24"/>
        </w:rPr>
        <w:t xml:space="preserve">n antenniste mandaté par les opérateurs mobiles </w:t>
      </w:r>
      <w:r w:rsidR="00990B5D" w:rsidRPr="007E3070">
        <w:rPr>
          <w:rFonts w:ascii="Arial" w:hAnsi="Arial" w:cs="Arial"/>
          <w:sz w:val="24"/>
          <w:szCs w:val="24"/>
        </w:rPr>
        <w:t>pour une prise de rendez-vous</w:t>
      </w:r>
      <w:r w:rsidR="00A1469E" w:rsidRPr="007E3070">
        <w:rPr>
          <w:rFonts w:ascii="Arial" w:hAnsi="Arial" w:cs="Arial"/>
          <w:sz w:val="24"/>
          <w:szCs w:val="24"/>
        </w:rPr>
        <w:t xml:space="preserve">. Pour rétablir une bonne réception de la télévision, </w:t>
      </w:r>
      <w:r w:rsidR="007F63F9">
        <w:rPr>
          <w:rFonts w:ascii="Arial" w:hAnsi="Arial" w:cs="Arial"/>
          <w:sz w:val="24"/>
          <w:szCs w:val="24"/>
        </w:rPr>
        <w:t>l’antenniste devra</w:t>
      </w:r>
      <w:r w:rsidR="00A1469E" w:rsidRPr="007E3070">
        <w:rPr>
          <w:rFonts w:ascii="Arial" w:hAnsi="Arial" w:cs="Arial"/>
          <w:sz w:val="24"/>
          <w:szCs w:val="24"/>
        </w:rPr>
        <w:t xml:space="preserve"> le plus souvent ajouter un filtre </w:t>
      </w:r>
      <w:r w:rsidRPr="007E3070">
        <w:rPr>
          <w:rFonts w:ascii="Arial" w:hAnsi="Arial" w:cs="Arial"/>
          <w:sz w:val="24"/>
          <w:szCs w:val="24"/>
        </w:rPr>
        <w:t xml:space="preserve">au niveau de l’antenne râteau </w:t>
      </w:r>
      <w:r w:rsidR="00A1469E" w:rsidRPr="007E3070">
        <w:rPr>
          <w:rFonts w:ascii="Arial" w:hAnsi="Arial" w:cs="Arial"/>
          <w:sz w:val="24"/>
          <w:szCs w:val="24"/>
        </w:rPr>
        <w:t xml:space="preserve">sans aucun risque de dommage </w:t>
      </w:r>
      <w:r w:rsidRPr="007E3070">
        <w:rPr>
          <w:rFonts w:ascii="Arial" w:hAnsi="Arial" w:cs="Arial"/>
          <w:sz w:val="24"/>
          <w:szCs w:val="24"/>
        </w:rPr>
        <w:t xml:space="preserve">sur </w:t>
      </w:r>
      <w:r w:rsidR="00A1469E" w:rsidRPr="007E3070">
        <w:rPr>
          <w:rFonts w:ascii="Arial" w:hAnsi="Arial" w:cs="Arial"/>
          <w:sz w:val="24"/>
          <w:szCs w:val="24"/>
        </w:rPr>
        <w:t xml:space="preserve">l’équipement du téléspectateur. </w:t>
      </w:r>
      <w:r w:rsidRPr="007E3070">
        <w:rPr>
          <w:rFonts w:ascii="Arial" w:hAnsi="Arial" w:cs="Arial"/>
          <w:b/>
          <w:sz w:val="24"/>
          <w:szCs w:val="24"/>
        </w:rPr>
        <w:t>Cette intervention est entièrement financé</w:t>
      </w:r>
      <w:r w:rsidR="00596FCD" w:rsidRPr="007E3070">
        <w:rPr>
          <w:rFonts w:ascii="Arial" w:hAnsi="Arial" w:cs="Arial"/>
          <w:b/>
          <w:sz w:val="24"/>
          <w:szCs w:val="24"/>
        </w:rPr>
        <w:t xml:space="preserve">e par les </w:t>
      </w:r>
      <w:r w:rsidRPr="007E3070">
        <w:rPr>
          <w:rFonts w:ascii="Arial" w:hAnsi="Arial" w:cs="Arial"/>
          <w:b/>
          <w:sz w:val="24"/>
          <w:szCs w:val="24"/>
        </w:rPr>
        <w:t>opérateurs mobiles et g</w:t>
      </w:r>
      <w:r w:rsidR="00596FCD" w:rsidRPr="007E3070">
        <w:rPr>
          <w:rFonts w:ascii="Arial" w:hAnsi="Arial" w:cs="Arial"/>
          <w:b/>
          <w:sz w:val="24"/>
          <w:szCs w:val="24"/>
        </w:rPr>
        <w:t>ratuite pour l’usager.</w:t>
      </w:r>
    </w:p>
    <w:p w:rsidR="00596FCD" w:rsidRPr="007E3070" w:rsidRDefault="00596FCD" w:rsidP="0049287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941A6" w:rsidRPr="007E3070" w:rsidRDefault="00A941A6" w:rsidP="00CF4E8A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sectPr w:rsidR="00A941A6" w:rsidRPr="007E3070" w:rsidSect="00727DE3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C7E" w:rsidRDefault="00EF1C7E" w:rsidP="00974DD2">
      <w:pPr>
        <w:spacing w:after="0" w:line="240" w:lineRule="auto"/>
      </w:pPr>
      <w:r>
        <w:separator/>
      </w:r>
    </w:p>
  </w:endnote>
  <w:endnote w:type="continuationSeparator" w:id="0">
    <w:p w:rsidR="00EF1C7E" w:rsidRDefault="00EF1C7E" w:rsidP="0097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D2" w:rsidRDefault="00974DD2">
    <w:pPr>
      <w:pStyle w:val="Pieddepage"/>
    </w:pPr>
    <w:r>
      <w:tab/>
    </w:r>
    <w:r>
      <w:tab/>
      <w:t xml:space="preserve">Version </w:t>
    </w:r>
    <w:r w:rsidR="00881C47">
      <w:t>24 mars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C7E" w:rsidRDefault="00EF1C7E" w:rsidP="00974DD2">
      <w:pPr>
        <w:spacing w:after="0" w:line="240" w:lineRule="auto"/>
      </w:pPr>
      <w:r>
        <w:separator/>
      </w:r>
    </w:p>
  </w:footnote>
  <w:footnote w:type="continuationSeparator" w:id="0">
    <w:p w:rsidR="00EF1C7E" w:rsidRDefault="00EF1C7E" w:rsidP="00974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2DD1"/>
    <w:multiLevelType w:val="hybridMultilevel"/>
    <w:tmpl w:val="E3C47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943BE"/>
    <w:multiLevelType w:val="hybridMultilevel"/>
    <w:tmpl w:val="A52C114A"/>
    <w:lvl w:ilvl="0" w:tplc="040C000B">
      <w:start w:val="1"/>
      <w:numFmt w:val="bullet"/>
      <w:lvlText w:val=""/>
      <w:lvlJc w:val="left"/>
      <w:pPr>
        <w:ind w:left="1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>
    <w:nsid w:val="24A629F2"/>
    <w:multiLevelType w:val="hybridMultilevel"/>
    <w:tmpl w:val="CD7EFFBA"/>
    <w:lvl w:ilvl="0" w:tplc="B63C9000"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282B2183"/>
    <w:multiLevelType w:val="hybridMultilevel"/>
    <w:tmpl w:val="CE681BF6"/>
    <w:lvl w:ilvl="0" w:tplc="040C000D">
      <w:start w:val="1"/>
      <w:numFmt w:val="bullet"/>
      <w:lvlText w:val=""/>
      <w:lvlJc w:val="left"/>
      <w:pPr>
        <w:ind w:left="32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4">
    <w:nsid w:val="33894F0B"/>
    <w:multiLevelType w:val="hybridMultilevel"/>
    <w:tmpl w:val="27C653AE"/>
    <w:lvl w:ilvl="0" w:tplc="040C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37113A0D"/>
    <w:multiLevelType w:val="hybridMultilevel"/>
    <w:tmpl w:val="A9443FF6"/>
    <w:lvl w:ilvl="0" w:tplc="040C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42DA5FC2"/>
    <w:multiLevelType w:val="hybridMultilevel"/>
    <w:tmpl w:val="1BA4DF56"/>
    <w:lvl w:ilvl="0" w:tplc="15163BB0"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9E447A3"/>
    <w:multiLevelType w:val="hybridMultilevel"/>
    <w:tmpl w:val="23BE7C6E"/>
    <w:lvl w:ilvl="0" w:tplc="F2C651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54ACA"/>
    <w:multiLevelType w:val="hybridMultilevel"/>
    <w:tmpl w:val="D1EA84AA"/>
    <w:lvl w:ilvl="0" w:tplc="DDCC967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8A678F3"/>
    <w:multiLevelType w:val="hybridMultilevel"/>
    <w:tmpl w:val="C40E08C4"/>
    <w:lvl w:ilvl="0" w:tplc="040C000D">
      <w:start w:val="1"/>
      <w:numFmt w:val="bullet"/>
      <w:lvlText w:val=""/>
      <w:lvlJc w:val="left"/>
      <w:pPr>
        <w:ind w:left="29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0">
    <w:nsid w:val="6A5470BF"/>
    <w:multiLevelType w:val="multilevel"/>
    <w:tmpl w:val="48EE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DD6"/>
    <w:rsid w:val="00005752"/>
    <w:rsid w:val="00011F8C"/>
    <w:rsid w:val="000251BA"/>
    <w:rsid w:val="00027E47"/>
    <w:rsid w:val="00040129"/>
    <w:rsid w:val="00067AB7"/>
    <w:rsid w:val="000843E8"/>
    <w:rsid w:val="00086063"/>
    <w:rsid w:val="000868CF"/>
    <w:rsid w:val="000A15CB"/>
    <w:rsid w:val="000C5461"/>
    <w:rsid w:val="000E3DB4"/>
    <w:rsid w:val="000F50C8"/>
    <w:rsid w:val="00101236"/>
    <w:rsid w:val="00105199"/>
    <w:rsid w:val="001115CE"/>
    <w:rsid w:val="001131DF"/>
    <w:rsid w:val="001267A5"/>
    <w:rsid w:val="001929A1"/>
    <w:rsid w:val="001B302C"/>
    <w:rsid w:val="001C12B7"/>
    <w:rsid w:val="001E73BC"/>
    <w:rsid w:val="001F2101"/>
    <w:rsid w:val="002071B1"/>
    <w:rsid w:val="00215EE0"/>
    <w:rsid w:val="00223F19"/>
    <w:rsid w:val="00245313"/>
    <w:rsid w:val="00265B5A"/>
    <w:rsid w:val="00276460"/>
    <w:rsid w:val="00286B7D"/>
    <w:rsid w:val="002A73FC"/>
    <w:rsid w:val="002A7B0B"/>
    <w:rsid w:val="002F57E0"/>
    <w:rsid w:val="003236D0"/>
    <w:rsid w:val="0033585A"/>
    <w:rsid w:val="00336036"/>
    <w:rsid w:val="00360B1A"/>
    <w:rsid w:val="003854E1"/>
    <w:rsid w:val="003B16CB"/>
    <w:rsid w:val="003D197D"/>
    <w:rsid w:val="003D1E48"/>
    <w:rsid w:val="003E176D"/>
    <w:rsid w:val="003E6812"/>
    <w:rsid w:val="003F1CE3"/>
    <w:rsid w:val="003F6EEF"/>
    <w:rsid w:val="0040775C"/>
    <w:rsid w:val="00415058"/>
    <w:rsid w:val="00492870"/>
    <w:rsid w:val="004C3D7F"/>
    <w:rsid w:val="004D3512"/>
    <w:rsid w:val="004D7E83"/>
    <w:rsid w:val="004E00A5"/>
    <w:rsid w:val="004F16D7"/>
    <w:rsid w:val="004F4E62"/>
    <w:rsid w:val="00532D46"/>
    <w:rsid w:val="005372D6"/>
    <w:rsid w:val="00545321"/>
    <w:rsid w:val="00551955"/>
    <w:rsid w:val="0056598F"/>
    <w:rsid w:val="00572DD6"/>
    <w:rsid w:val="00596FCD"/>
    <w:rsid w:val="005A0EE3"/>
    <w:rsid w:val="005A565D"/>
    <w:rsid w:val="005B23B8"/>
    <w:rsid w:val="005B7E49"/>
    <w:rsid w:val="005D58FC"/>
    <w:rsid w:val="005D6401"/>
    <w:rsid w:val="00604068"/>
    <w:rsid w:val="00605016"/>
    <w:rsid w:val="006075E4"/>
    <w:rsid w:val="0061502B"/>
    <w:rsid w:val="006151A9"/>
    <w:rsid w:val="00662175"/>
    <w:rsid w:val="00663448"/>
    <w:rsid w:val="00675A9F"/>
    <w:rsid w:val="006E0B9C"/>
    <w:rsid w:val="006F095D"/>
    <w:rsid w:val="0070335D"/>
    <w:rsid w:val="0072512C"/>
    <w:rsid w:val="00727DE3"/>
    <w:rsid w:val="00786D6F"/>
    <w:rsid w:val="007947C7"/>
    <w:rsid w:val="007A3937"/>
    <w:rsid w:val="007C23E7"/>
    <w:rsid w:val="007E3070"/>
    <w:rsid w:val="007E388E"/>
    <w:rsid w:val="007F63F9"/>
    <w:rsid w:val="00802C62"/>
    <w:rsid w:val="00837436"/>
    <w:rsid w:val="00840E68"/>
    <w:rsid w:val="00881C47"/>
    <w:rsid w:val="00890D65"/>
    <w:rsid w:val="00891473"/>
    <w:rsid w:val="00896BBD"/>
    <w:rsid w:val="008B64A1"/>
    <w:rsid w:val="008C2917"/>
    <w:rsid w:val="0091477C"/>
    <w:rsid w:val="00941C61"/>
    <w:rsid w:val="009511FC"/>
    <w:rsid w:val="00951214"/>
    <w:rsid w:val="00955CF8"/>
    <w:rsid w:val="00974DD2"/>
    <w:rsid w:val="00977E7F"/>
    <w:rsid w:val="009833AB"/>
    <w:rsid w:val="00990B5D"/>
    <w:rsid w:val="009C24A3"/>
    <w:rsid w:val="009E4F9D"/>
    <w:rsid w:val="009F2FA8"/>
    <w:rsid w:val="00A04671"/>
    <w:rsid w:val="00A1469E"/>
    <w:rsid w:val="00A42899"/>
    <w:rsid w:val="00A551B3"/>
    <w:rsid w:val="00A569AC"/>
    <w:rsid w:val="00A73CAC"/>
    <w:rsid w:val="00A76D04"/>
    <w:rsid w:val="00A941A6"/>
    <w:rsid w:val="00AB1F84"/>
    <w:rsid w:val="00AC4A2C"/>
    <w:rsid w:val="00AD0793"/>
    <w:rsid w:val="00AF49B9"/>
    <w:rsid w:val="00B005AA"/>
    <w:rsid w:val="00B02E59"/>
    <w:rsid w:val="00B07B16"/>
    <w:rsid w:val="00B13283"/>
    <w:rsid w:val="00B26747"/>
    <w:rsid w:val="00B54AC9"/>
    <w:rsid w:val="00B63975"/>
    <w:rsid w:val="00B64289"/>
    <w:rsid w:val="00B6721B"/>
    <w:rsid w:val="00B8735A"/>
    <w:rsid w:val="00B91741"/>
    <w:rsid w:val="00B94B26"/>
    <w:rsid w:val="00BC2268"/>
    <w:rsid w:val="00BC656C"/>
    <w:rsid w:val="00BF3C49"/>
    <w:rsid w:val="00C14037"/>
    <w:rsid w:val="00C2240D"/>
    <w:rsid w:val="00C3132D"/>
    <w:rsid w:val="00CB2580"/>
    <w:rsid w:val="00CC01D0"/>
    <w:rsid w:val="00CC1F31"/>
    <w:rsid w:val="00CF18D9"/>
    <w:rsid w:val="00CF4E8A"/>
    <w:rsid w:val="00D01F52"/>
    <w:rsid w:val="00D242FA"/>
    <w:rsid w:val="00D339FF"/>
    <w:rsid w:val="00D4792A"/>
    <w:rsid w:val="00D53C71"/>
    <w:rsid w:val="00D60AB0"/>
    <w:rsid w:val="00D61B18"/>
    <w:rsid w:val="00DD0059"/>
    <w:rsid w:val="00DD3EBE"/>
    <w:rsid w:val="00E31C3F"/>
    <w:rsid w:val="00E62DBD"/>
    <w:rsid w:val="00E630C0"/>
    <w:rsid w:val="00E72B74"/>
    <w:rsid w:val="00E76152"/>
    <w:rsid w:val="00E85CA0"/>
    <w:rsid w:val="00EA633E"/>
    <w:rsid w:val="00EB3277"/>
    <w:rsid w:val="00EB3E7A"/>
    <w:rsid w:val="00ED1830"/>
    <w:rsid w:val="00EE158C"/>
    <w:rsid w:val="00EE4078"/>
    <w:rsid w:val="00EF1C7E"/>
    <w:rsid w:val="00EF71FD"/>
    <w:rsid w:val="00F034EA"/>
    <w:rsid w:val="00F128A3"/>
    <w:rsid w:val="00F37204"/>
    <w:rsid w:val="00F632D7"/>
    <w:rsid w:val="00F94C44"/>
    <w:rsid w:val="00FA5A48"/>
    <w:rsid w:val="00FF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E3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57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72DD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B07B16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941A6"/>
    <w:pPr>
      <w:spacing w:after="0" w:line="240" w:lineRule="auto"/>
      <w:ind w:left="720"/>
    </w:pPr>
    <w:rPr>
      <w:rFonts w:eastAsiaTheme="minorHAnsi" w:cs="Calibri"/>
    </w:rPr>
  </w:style>
  <w:style w:type="paragraph" w:styleId="Titre">
    <w:name w:val="Title"/>
    <w:basedOn w:val="Normal"/>
    <w:next w:val="Normal"/>
    <w:link w:val="TitreCar"/>
    <w:qFormat/>
    <w:locked/>
    <w:rsid w:val="003B16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B1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74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DD2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74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DD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E3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57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72DD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B07B16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941A6"/>
    <w:pPr>
      <w:spacing w:after="0" w:line="240" w:lineRule="auto"/>
      <w:ind w:left="720"/>
    </w:pPr>
    <w:rPr>
      <w:rFonts w:eastAsiaTheme="minorHAnsi" w:cs="Calibri"/>
    </w:rPr>
  </w:style>
  <w:style w:type="paragraph" w:styleId="Titre">
    <w:name w:val="Title"/>
    <w:basedOn w:val="Normal"/>
    <w:next w:val="Normal"/>
    <w:link w:val="TitreCar"/>
    <w:qFormat/>
    <w:locked/>
    <w:rsid w:val="003B16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3B1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74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DD2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74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DD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50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72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25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9E709-DCFD-46C5-A15C-871B69DE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1</vt:lpstr>
    </vt:vector>
  </TitlesOfParts>
  <Company>Hewlett-Packard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1</dc:title>
  <dc:creator>Hautbois Isabelle</dc:creator>
  <cp:lastModifiedBy>Bruno</cp:lastModifiedBy>
  <cp:revision>2</cp:revision>
  <cp:lastPrinted>2016-03-30T12:14:00Z</cp:lastPrinted>
  <dcterms:created xsi:type="dcterms:W3CDTF">2020-05-01T06:19:00Z</dcterms:created>
  <dcterms:modified xsi:type="dcterms:W3CDTF">2020-05-01T06:19:00Z</dcterms:modified>
</cp:coreProperties>
</file>